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10B61B" wp14:editId="2A270E10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:rsidR="00BC48FF" w:rsidRDefault="00BC48FF" w:rsidP="00BC48FF"/>
    <w:p w:rsidR="005B0EB0" w:rsidRDefault="005B0EB0" w:rsidP="00BC48FF"/>
    <w:p w:rsidR="0081495D" w:rsidRDefault="00BC48FF" w:rsidP="00BC48FF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C429A6">
        <w:rPr>
          <w:b/>
          <w:sz w:val="28"/>
          <w:szCs w:val="28"/>
        </w:rPr>
        <w:t>:</w:t>
      </w:r>
      <w:r w:rsidR="00247B80" w:rsidRPr="00247B80">
        <w:t xml:space="preserve"> </w:t>
      </w:r>
      <w:r w:rsidR="00247B80" w:rsidRPr="00247B80">
        <w:rPr>
          <w:b/>
          <w:sz w:val="28"/>
          <w:szCs w:val="28"/>
        </w:rPr>
        <w:t>Processo TC 1119/026/11</w:t>
      </w:r>
      <w:r w:rsidR="0081495D" w:rsidRPr="0081495D">
        <w:rPr>
          <w:b/>
          <w:sz w:val="28"/>
          <w:szCs w:val="28"/>
        </w:rPr>
        <w:t xml:space="preserve">, referente auditoria do TCE sobre </w:t>
      </w:r>
      <w:r w:rsidR="00506495">
        <w:rPr>
          <w:b/>
          <w:sz w:val="28"/>
          <w:szCs w:val="28"/>
        </w:rPr>
        <w:t xml:space="preserve">as </w:t>
      </w:r>
      <w:r w:rsidR="0081495D" w:rsidRPr="0081495D">
        <w:rPr>
          <w:b/>
          <w:sz w:val="28"/>
          <w:szCs w:val="28"/>
        </w:rPr>
        <w:t xml:space="preserve">finanças da Prefeitura relativas ao exercício de </w:t>
      </w:r>
      <w:proofErr w:type="gramStart"/>
      <w:r w:rsidR="0081495D" w:rsidRPr="0081495D">
        <w:rPr>
          <w:b/>
          <w:sz w:val="28"/>
          <w:szCs w:val="28"/>
        </w:rPr>
        <w:t>201</w:t>
      </w:r>
      <w:r w:rsidR="00247B80">
        <w:rPr>
          <w:b/>
          <w:sz w:val="28"/>
          <w:szCs w:val="28"/>
        </w:rPr>
        <w:t>1</w:t>
      </w:r>
      <w:proofErr w:type="gramEnd"/>
    </w:p>
    <w:p w:rsidR="00BC48FF" w:rsidRDefault="00BC48FF" w:rsidP="00BC48FF">
      <w:r w:rsidRPr="00D51757">
        <w:rPr>
          <w:b/>
        </w:rPr>
        <w:t>DATA:</w:t>
      </w:r>
      <w:r w:rsidR="0081495D">
        <w:rPr>
          <w:b/>
        </w:rPr>
        <w:t xml:space="preserve"> </w:t>
      </w:r>
      <w:r w:rsidR="00247B80">
        <w:t>25</w:t>
      </w:r>
      <w:r>
        <w:t>/</w:t>
      </w:r>
      <w:r w:rsidR="00D51757">
        <w:t>0</w:t>
      </w:r>
      <w:r w:rsidR="0081495D">
        <w:t>4</w:t>
      </w:r>
      <w:r w:rsidR="00D51757">
        <w:t>/</w:t>
      </w:r>
      <w:r>
        <w:t>2017</w:t>
      </w:r>
    </w:p>
    <w:p w:rsidR="009C073B" w:rsidRDefault="00BC48FF" w:rsidP="00BD187F">
      <w:r w:rsidRPr="00D51757">
        <w:rPr>
          <w:b/>
        </w:rPr>
        <w:t>OBJETIVO:</w:t>
      </w:r>
      <w:r>
        <w:t xml:space="preserve"> </w:t>
      </w:r>
      <w:r w:rsidR="0081495D">
        <w:rPr>
          <w:rFonts w:ascii="Helvetica" w:hAnsi="Helvetica"/>
          <w:color w:val="1D2129"/>
          <w:sz w:val="21"/>
          <w:szCs w:val="21"/>
          <w:shd w:val="clear" w:color="auto" w:fill="FFFFFF"/>
        </w:rPr>
        <w:t>Julgamento político</w:t>
      </w:r>
      <w:r w:rsidR="0081495D"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 de parecer técnico emitido pelo Tribunal de Contas do Estado (TCE), que foi favorável à aprovação das contas da ex-prefeita Maria Antonieta de Brito, referentes ao exercício de 201</w:t>
      </w:r>
      <w:r w:rsidR="00247B80"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81495D"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BC48FF" w:rsidRDefault="00BC48FF" w:rsidP="00BC48FF">
      <w:r w:rsidRPr="00D51757">
        <w:rPr>
          <w:b/>
        </w:rPr>
        <w:t>RESULTADO:</w:t>
      </w:r>
      <w:r>
        <w:t xml:space="preserve"> </w:t>
      </w:r>
      <w:r w:rsidR="0081495D">
        <w:t>REJEITADO</w:t>
      </w:r>
      <w:r>
        <w:t xml:space="preserve"> POR </w:t>
      </w:r>
      <w:r w:rsidR="0081495D">
        <w:rPr>
          <w:b/>
          <w:u w:val="single"/>
        </w:rPr>
        <w:t>1</w:t>
      </w:r>
      <w:r w:rsidR="00247B80">
        <w:rPr>
          <w:b/>
          <w:u w:val="single"/>
        </w:rPr>
        <w:t>3</w:t>
      </w:r>
      <w:r w:rsidR="0081495D">
        <w:rPr>
          <w:b/>
          <w:u w:val="single"/>
        </w:rPr>
        <w:t xml:space="preserve"> VOTOS CONTRA </w:t>
      </w:r>
      <w:proofErr w:type="gramStart"/>
      <w:r w:rsidR="0081495D">
        <w:rPr>
          <w:b/>
          <w:u w:val="single"/>
        </w:rPr>
        <w:t>2</w:t>
      </w:r>
      <w:proofErr w:type="gramEnd"/>
      <w:r>
        <w:t xml:space="preserve"> </w:t>
      </w:r>
    </w:p>
    <w:p w:rsidR="00BC48FF" w:rsidRDefault="00BC48FF" w:rsidP="00BC48FF">
      <w:r w:rsidRPr="00D51757">
        <w:rPr>
          <w:b/>
        </w:rPr>
        <w:t>TIPO DE VOTAÇÃO:</w:t>
      </w:r>
      <w:r>
        <w:t xml:space="preserve"> NOMINAL</w:t>
      </w:r>
    </w:p>
    <w:p w:rsidR="0081495D" w:rsidRDefault="00BC48FF" w:rsidP="00BC48FF">
      <w:r w:rsidRPr="00D51757">
        <w:rPr>
          <w:b/>
        </w:rPr>
        <w:t>À FAVOR</w:t>
      </w:r>
      <w:r>
        <w:t xml:space="preserve"> - </w:t>
      </w:r>
      <w:r w:rsidR="0081495D">
        <w:t xml:space="preserve">Joel Agostinho de Jesus e Luciano de Moraes Rocha (que seguiram determinação da executiva municipal do PMDB, </w:t>
      </w:r>
      <w:proofErr w:type="gramStart"/>
      <w:r w:rsidR="0081495D">
        <w:t>sob risco</w:t>
      </w:r>
      <w:proofErr w:type="gramEnd"/>
      <w:r w:rsidR="0081495D">
        <w:t xml:space="preserve"> de sanções).</w:t>
      </w:r>
    </w:p>
    <w:p w:rsidR="0081495D" w:rsidRDefault="00BC48FF" w:rsidP="0081495D">
      <w:r w:rsidRPr="00D51757">
        <w:rPr>
          <w:b/>
        </w:rPr>
        <w:t>CONTRA</w:t>
      </w:r>
      <w:r>
        <w:t xml:space="preserve"> - </w:t>
      </w:r>
      <w:r w:rsidR="0081495D">
        <w:t xml:space="preserve">Carlos Eduardo Vargas da Silva, Edmar Lima dos Santos, Fernando Martins dos Santos, José </w:t>
      </w:r>
      <w:proofErr w:type="spellStart"/>
      <w:r w:rsidR="0081495D">
        <w:t>Francinaldo</w:t>
      </w:r>
      <w:proofErr w:type="spellEnd"/>
      <w:r w:rsidR="0081495D">
        <w:t xml:space="preserve"> Ferreira de Vasconcelos, José Nilton Lima de Oliveira, José Teles de Andrade Junior, Manoel Francisco dos </w:t>
      </w:r>
      <w:proofErr w:type="gramStart"/>
      <w:r w:rsidR="0081495D">
        <w:t>Santos Filho</w:t>
      </w:r>
      <w:proofErr w:type="gramEnd"/>
      <w:r w:rsidR="0081495D">
        <w:t xml:space="preserve">, Marcos Pereira de Azevedo, Mário Lúcio da Conceição, Mauro Teixeira, Raphael </w:t>
      </w:r>
      <w:proofErr w:type="spellStart"/>
      <w:r w:rsidR="0081495D">
        <w:t>Vitiello</w:t>
      </w:r>
      <w:proofErr w:type="spellEnd"/>
      <w:r w:rsidR="0081495D">
        <w:t xml:space="preserve"> Silva, Ronald Luiz </w:t>
      </w:r>
      <w:proofErr w:type="spellStart"/>
      <w:r w:rsidR="0081495D">
        <w:t>Nicolaci</w:t>
      </w:r>
      <w:proofErr w:type="spellEnd"/>
      <w:r w:rsidR="0081495D">
        <w:t xml:space="preserve"> </w:t>
      </w:r>
      <w:proofErr w:type="spellStart"/>
      <w:r w:rsidR="0081495D">
        <w:t>Fincatti</w:t>
      </w:r>
      <w:proofErr w:type="spellEnd"/>
      <w:r w:rsidR="0081495D">
        <w:t xml:space="preserve"> e Sergio Jesus dos Passos. </w:t>
      </w:r>
    </w:p>
    <w:p w:rsidR="0081495D" w:rsidRPr="00506495" w:rsidRDefault="0081495D" w:rsidP="0081495D">
      <w:pPr>
        <w:rPr>
          <w:rFonts w:ascii="Calibri" w:hAnsi="Calibri" w:cs="Calibri"/>
          <w:sz w:val="20"/>
          <w:szCs w:val="20"/>
        </w:rPr>
      </w:pPr>
      <w:proofErr w:type="spellStart"/>
      <w:r w:rsidRPr="00506495">
        <w:rPr>
          <w:rFonts w:ascii="Calibri" w:hAnsi="Calibri" w:cs="Calibri"/>
          <w:sz w:val="20"/>
          <w:szCs w:val="20"/>
        </w:rPr>
        <w:t>Obs</w:t>
      </w:r>
      <w:proofErr w:type="spellEnd"/>
      <w:r w:rsidRPr="00506495">
        <w:rPr>
          <w:rFonts w:ascii="Calibri" w:hAnsi="Calibri" w:cs="Calibri"/>
          <w:sz w:val="20"/>
          <w:szCs w:val="20"/>
        </w:rPr>
        <w:t xml:space="preserve">: O presidente do legislativo, Edilson Dias, não pôde votar </w:t>
      </w:r>
      <w:proofErr w:type="gramStart"/>
      <w:r w:rsidRPr="00506495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haja visto</w:t>
      </w:r>
      <w:proofErr w:type="gramEnd"/>
      <w:r w:rsidRPr="00506495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 xml:space="preserve"> que o regimento interno da Casa só prevê a deliberação do chefe do legislativo quando há necessidade de desempate. </w:t>
      </w:r>
      <w:r w:rsidR="00506495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Mesmo assim, externou posição em favor da reprovação da matéria.</w:t>
      </w:r>
      <w:r w:rsidRPr="00506495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 xml:space="preserve"> </w:t>
      </w:r>
    </w:p>
    <w:p w:rsidR="00BC48FF" w:rsidRDefault="00BC48FF" w:rsidP="00BC48FF">
      <w:r w:rsidRPr="00D51757">
        <w:rPr>
          <w:b/>
        </w:rPr>
        <w:t>ABSTENÇÕES</w:t>
      </w:r>
      <w:r>
        <w:t xml:space="preserve"> - Nenhuma</w:t>
      </w:r>
    </w:p>
    <w:p w:rsidR="005B0EB0" w:rsidRDefault="00247B80" w:rsidP="009C073B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b/>
        </w:rPr>
        <w:t>AUSÊNCIAS</w:t>
      </w:r>
      <w:r w:rsidR="00BC48FF">
        <w:t xml:space="preserve"> </w:t>
      </w:r>
      <w:r w:rsidR="005B0EB0">
        <w:t>–</w:t>
      </w:r>
      <w:r w:rsidR="00BC48FF">
        <w:t xml:space="preserve"> </w:t>
      </w:r>
      <w:r>
        <w:t>Andressa Sales (PSB), que teve que se ausentar da sessão</w:t>
      </w:r>
      <w:bookmarkStart w:id="0" w:name="_GoBack"/>
      <w:bookmarkEnd w:id="0"/>
      <w:r>
        <w:t xml:space="preserve"> por conta de problema de saúde ocorrido com </w:t>
      </w:r>
      <w:proofErr w:type="gramStart"/>
      <w:r>
        <w:t>familiar</w:t>
      </w:r>
      <w:proofErr w:type="gramEnd"/>
    </w:p>
    <w:p w:rsidR="00D7235F" w:rsidRDefault="00D7235F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:rsidR="00D7235F" w:rsidRDefault="00D7235F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*As votações simbólicas (ou seja, apuradas visualmente, a partir de movimentos e sinalizações gestuais) estão sujeitas a equívocos.</w:t>
      </w:r>
    </w:p>
    <w:p w:rsidR="00D51757" w:rsidRDefault="005B0EB0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5B0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** As informações que constam neste placa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r</w:t>
      </w: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são obtidas junto ao presidente da C</w:t>
      </w:r>
      <w:r w:rsidR="00D51757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asa, após o término das sessões.</w:t>
      </w:r>
    </w:p>
    <w:p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*** O presidente da Câmara só vota em casos de necessidade de desempate.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FF"/>
    <w:rsid w:val="00247B80"/>
    <w:rsid w:val="00506495"/>
    <w:rsid w:val="005B0EB0"/>
    <w:rsid w:val="0081495D"/>
    <w:rsid w:val="009C073B"/>
    <w:rsid w:val="00A431E9"/>
    <w:rsid w:val="00B077B1"/>
    <w:rsid w:val="00BC48FF"/>
    <w:rsid w:val="00BD187F"/>
    <w:rsid w:val="00C429A6"/>
    <w:rsid w:val="00D51757"/>
    <w:rsid w:val="00D7235F"/>
    <w:rsid w:val="00D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2017-04-25T23:15:00Z</dcterms:created>
  <dcterms:modified xsi:type="dcterms:W3CDTF">2017-04-25T23:15:00Z</dcterms:modified>
</cp:coreProperties>
</file>