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EB0" w:rsidRPr="005B0EB0" w:rsidRDefault="005B0EB0" w:rsidP="005B0EB0">
      <w:pPr>
        <w:pStyle w:val="Ttulo1"/>
        <w:spacing w:before="720" w:beforeAutospacing="0" w:after="0" w:afterAutospacing="0"/>
        <w:jc w:val="center"/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6610B61B" wp14:editId="2A270E10">
            <wp:extent cx="628650" cy="704088"/>
            <wp:effectExtent l="0" t="0" r="0" b="1270"/>
            <wp:docPr id="1" name="Imagem 1" descr="Municipio Guaruj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nicipio Guarujá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04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" w:hAnsi="Bookman"/>
          <w:color w:val="000000"/>
          <w:sz w:val="42"/>
          <w:szCs w:val="42"/>
        </w:rPr>
        <w:t xml:space="preserve">  </w:t>
      </w:r>
      <w:r w:rsidRPr="005B0EB0">
        <w:rPr>
          <w:rFonts w:ascii="Bookman" w:hAnsi="Bookman"/>
          <w:color w:val="000000"/>
          <w:sz w:val="42"/>
          <w:szCs w:val="42"/>
        </w:rPr>
        <w:t>Câmara Municipal de Guarujá</w:t>
      </w:r>
    </w:p>
    <w:p w:rsidR="005B0EB0" w:rsidRPr="005B0EB0" w:rsidRDefault="005B0EB0" w:rsidP="005B0E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0EB0">
        <w:rPr>
          <w:rFonts w:ascii="Bookman" w:eastAsia="Times New Roman" w:hAnsi="Bookman" w:cs="Times New Roman"/>
          <w:color w:val="000000"/>
          <w:lang w:eastAsia="pt-BR"/>
        </w:rPr>
        <w:t>ESTADO DE SÃO PAULO</w:t>
      </w:r>
    </w:p>
    <w:p w:rsidR="005B0EB0" w:rsidRDefault="005B0EB0" w:rsidP="00BC48FF"/>
    <w:p w:rsidR="00FD7CFB" w:rsidRDefault="00BC48FF" w:rsidP="00BB7079">
      <w:pPr>
        <w:rPr>
          <w:b/>
          <w:sz w:val="28"/>
          <w:szCs w:val="28"/>
        </w:rPr>
      </w:pPr>
      <w:r w:rsidRPr="005B0EB0">
        <w:rPr>
          <w:b/>
          <w:sz w:val="28"/>
          <w:szCs w:val="28"/>
        </w:rPr>
        <w:t>MATÉRIA</w:t>
      </w:r>
      <w:r w:rsidR="00D43863">
        <w:rPr>
          <w:b/>
          <w:sz w:val="28"/>
          <w:szCs w:val="28"/>
        </w:rPr>
        <w:t xml:space="preserve">: </w:t>
      </w:r>
      <w:r w:rsidR="00FD7CFB" w:rsidRPr="00FD7CFB">
        <w:rPr>
          <w:b/>
          <w:sz w:val="28"/>
          <w:szCs w:val="28"/>
        </w:rPr>
        <w:t xml:space="preserve">Projeto de Lei 171/2018, da Mesa Diretora, que dispõe sobre décimo terceiro subsídio e período de férias anuais de </w:t>
      </w:r>
      <w:proofErr w:type="gramStart"/>
      <w:r w:rsidR="00FD7CFB" w:rsidRPr="00FD7CFB">
        <w:rPr>
          <w:b/>
          <w:sz w:val="28"/>
          <w:szCs w:val="28"/>
        </w:rPr>
        <w:t>parlamentares</w:t>
      </w:r>
      <w:proofErr w:type="gramEnd"/>
    </w:p>
    <w:p w:rsidR="00BC48FF" w:rsidRPr="004D2F84" w:rsidRDefault="00BC48FF" w:rsidP="00BB7079">
      <w:pPr>
        <w:rPr>
          <w:b/>
          <w:sz w:val="28"/>
          <w:szCs w:val="28"/>
        </w:rPr>
      </w:pPr>
      <w:r w:rsidRPr="00D51757">
        <w:rPr>
          <w:b/>
        </w:rPr>
        <w:t>DATA:</w:t>
      </w:r>
      <w:r>
        <w:t xml:space="preserve"> </w:t>
      </w:r>
      <w:r w:rsidR="00FD7CFB">
        <w:t>11</w:t>
      </w:r>
      <w:r>
        <w:t>/</w:t>
      </w:r>
      <w:r w:rsidR="0099545B">
        <w:t>1</w:t>
      </w:r>
      <w:r w:rsidR="00FD7CFB">
        <w:t>2</w:t>
      </w:r>
      <w:r w:rsidR="00D51757">
        <w:t>/</w:t>
      </w:r>
      <w:r>
        <w:t>201</w:t>
      </w:r>
      <w:r w:rsidR="008E2989">
        <w:t>8</w:t>
      </w:r>
    </w:p>
    <w:p w:rsidR="00FD7CFB" w:rsidRDefault="00BC48FF" w:rsidP="00A67D28">
      <w:r w:rsidRPr="00D51757">
        <w:rPr>
          <w:b/>
        </w:rPr>
        <w:t>OBJETIVO:</w:t>
      </w:r>
      <w:r w:rsidR="00A67D28">
        <w:t xml:space="preserve"> </w:t>
      </w:r>
      <w:r w:rsidR="00FD7CFB" w:rsidRPr="00FD7CFB">
        <w:t>Adequar</w:t>
      </w:r>
      <w:r w:rsidR="001A49B6">
        <w:t>, a partir de 2021,</w:t>
      </w:r>
      <w:r w:rsidR="00FD7CFB" w:rsidRPr="00FD7CFB">
        <w:t xml:space="preserve"> o sistema remuneratório da Casa de Leis com base nas regras do Art. 29-A, &amp; 1º da Constituição Federal - e em consonância com decisão do Supremo Tribunal Federal (STF)</w:t>
      </w:r>
      <w:r w:rsidR="00FD7CFB">
        <w:t>.</w:t>
      </w:r>
      <w:bookmarkStart w:id="0" w:name="_GoBack"/>
      <w:bookmarkEnd w:id="0"/>
    </w:p>
    <w:p w:rsidR="00D43863" w:rsidRPr="00A67D28" w:rsidRDefault="00BC48FF" w:rsidP="00A67D28">
      <w:r w:rsidRPr="00D51757">
        <w:rPr>
          <w:b/>
        </w:rPr>
        <w:t>RESULTADO:</w:t>
      </w:r>
      <w:r>
        <w:t xml:space="preserve"> </w:t>
      </w:r>
      <w:r w:rsidR="00041C84">
        <w:t>APROVADO</w:t>
      </w:r>
      <w:r w:rsidR="00A77160">
        <w:t xml:space="preserve"> POR 1</w:t>
      </w:r>
      <w:r w:rsidR="00FD7CFB">
        <w:t>5</w:t>
      </w:r>
      <w:r w:rsidR="00A77160">
        <w:t xml:space="preserve"> VOTOS</w:t>
      </w:r>
    </w:p>
    <w:p w:rsidR="00BC48FF" w:rsidRDefault="00BC48FF" w:rsidP="00BC48FF">
      <w:r w:rsidRPr="00D51757">
        <w:rPr>
          <w:b/>
        </w:rPr>
        <w:t>TIPO DE VOTAÇÃO:</w:t>
      </w:r>
      <w:r>
        <w:t xml:space="preserve"> </w:t>
      </w:r>
      <w:r w:rsidR="008E620A">
        <w:t>NOMINAL</w:t>
      </w:r>
    </w:p>
    <w:p w:rsidR="00670D6E" w:rsidRDefault="00D5625F" w:rsidP="00670D6E">
      <w:proofErr w:type="gramStart"/>
      <w:r>
        <w:rPr>
          <w:b/>
        </w:rPr>
        <w:t>A</w:t>
      </w:r>
      <w:r w:rsidRPr="00D51757">
        <w:rPr>
          <w:b/>
        </w:rPr>
        <w:t xml:space="preserve"> FAVOR</w:t>
      </w:r>
      <w:proofErr w:type="gramEnd"/>
      <w:r w:rsidR="00364B5D">
        <w:t xml:space="preserve"> </w:t>
      </w:r>
      <w:r w:rsidR="00D43863">
        <w:t>–</w:t>
      </w:r>
      <w:r w:rsidR="00BC48FF">
        <w:t xml:space="preserve"> </w:t>
      </w:r>
      <w:r w:rsidR="00E352D4" w:rsidRPr="00D47CEF">
        <w:t xml:space="preserve">Andressa Sales </w:t>
      </w:r>
      <w:proofErr w:type="spellStart"/>
      <w:r w:rsidR="00E352D4" w:rsidRPr="00D47CEF">
        <w:t>Strambeck</w:t>
      </w:r>
      <w:proofErr w:type="spellEnd"/>
      <w:r w:rsidR="00E352D4" w:rsidRPr="00D47CEF">
        <w:t xml:space="preserve"> da Costa</w:t>
      </w:r>
      <w:r w:rsidR="00E352D4">
        <w:t xml:space="preserve">, </w:t>
      </w:r>
      <w:proofErr w:type="spellStart"/>
      <w:r w:rsidR="00670D6E" w:rsidRPr="00D47CEF">
        <w:t>Antonio</w:t>
      </w:r>
      <w:proofErr w:type="spellEnd"/>
      <w:r w:rsidR="00670D6E" w:rsidRPr="00D47CEF">
        <w:t xml:space="preserve"> Fidalgo Salgado Neto, </w:t>
      </w:r>
      <w:r w:rsidR="0099545B">
        <w:t xml:space="preserve">Edmar Lima dos Santos, </w:t>
      </w:r>
      <w:r w:rsidR="00670D6E">
        <w:t xml:space="preserve">Fernando Martins dos Santos, </w:t>
      </w:r>
      <w:r w:rsidR="00670D6E" w:rsidRPr="00D47CEF">
        <w:t xml:space="preserve">Joel Agostinho de Jesus, José </w:t>
      </w:r>
      <w:proofErr w:type="spellStart"/>
      <w:r w:rsidR="00670D6E" w:rsidRPr="00D47CEF">
        <w:t>Francinaldo</w:t>
      </w:r>
      <w:proofErr w:type="spellEnd"/>
      <w:r w:rsidR="00670D6E">
        <w:t xml:space="preserve"> Ferreira de Vasconcelos</w:t>
      </w:r>
      <w:r w:rsidR="00670D6E" w:rsidRPr="00D47CEF">
        <w:t>,  Luciano de Moraes Rocha, Manoel Francisco dos Santos Filho</w:t>
      </w:r>
      <w:r w:rsidR="00670D6E">
        <w:t xml:space="preserve">, Marcos Pereira Azevedo, </w:t>
      </w:r>
      <w:r w:rsidR="00E352D4">
        <w:t xml:space="preserve">Mário Lúcio da Conceição, </w:t>
      </w:r>
      <w:r w:rsidR="00670D6E" w:rsidRPr="00D47CEF">
        <w:t>Mauro Teixeira</w:t>
      </w:r>
      <w:r w:rsidR="00670D6E">
        <w:t xml:space="preserve">, Raphael </w:t>
      </w:r>
      <w:proofErr w:type="spellStart"/>
      <w:r w:rsidR="00670D6E">
        <w:t>Vitiello</w:t>
      </w:r>
      <w:proofErr w:type="spellEnd"/>
      <w:r w:rsidR="00670D6E">
        <w:t xml:space="preserve"> Silva, </w:t>
      </w:r>
      <w:r w:rsidR="00670D6E" w:rsidRPr="00D47CEF">
        <w:t>Sergio Jesus dos Passos, Walter dos Santos e Wanderley Maduro dos Reis.</w:t>
      </w:r>
    </w:p>
    <w:p w:rsidR="00670D6E" w:rsidRDefault="00D5625F" w:rsidP="00BC48FF">
      <w:r w:rsidRPr="00D51757">
        <w:rPr>
          <w:b/>
        </w:rPr>
        <w:t>CONTRA</w:t>
      </w:r>
      <w:r w:rsidRPr="00D5625F">
        <w:rPr>
          <w:b/>
        </w:rPr>
        <w:t xml:space="preserve"> </w:t>
      </w:r>
      <w:r w:rsidR="0035722A">
        <w:t>-</w:t>
      </w:r>
      <w:r w:rsidR="0011038B">
        <w:t xml:space="preserve"> </w:t>
      </w:r>
      <w:r w:rsidR="00670D6E">
        <w:t>Ninguém</w:t>
      </w:r>
      <w:r w:rsidR="00670D6E" w:rsidRPr="00D47CEF">
        <w:t xml:space="preserve"> </w:t>
      </w:r>
    </w:p>
    <w:p w:rsidR="00FD7CFB" w:rsidRDefault="00FD7CFB" w:rsidP="00BC48FF">
      <w:r>
        <w:rPr>
          <w:b/>
        </w:rPr>
        <w:t>NÃO VOTARAM</w:t>
      </w:r>
      <w:r w:rsidRPr="00D5625F">
        <w:rPr>
          <w:b/>
        </w:rPr>
        <w:t xml:space="preserve"> </w:t>
      </w:r>
      <w:r>
        <w:t>–</w:t>
      </w:r>
      <w:r w:rsidRPr="00FD7CFB">
        <w:t xml:space="preserve"> </w:t>
      </w:r>
      <w:r>
        <w:t xml:space="preserve">Edilson Dias (ausente no momento da votação) e </w:t>
      </w:r>
      <w:r w:rsidRPr="00D47CEF">
        <w:t>José Nilton Lima de Oliveira</w:t>
      </w:r>
      <w:r>
        <w:t xml:space="preserve">, que presidia a </w:t>
      </w:r>
      <w:proofErr w:type="gramStart"/>
      <w:r>
        <w:t>sessão</w:t>
      </w:r>
      <w:proofErr w:type="gramEnd"/>
    </w:p>
    <w:p w:rsidR="005B0EB0" w:rsidRDefault="005B0EB0" w:rsidP="005B0EB0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/>
          <w:sz w:val="20"/>
          <w:szCs w:val="20"/>
          <w:lang w:eastAsia="pt-BR"/>
        </w:rPr>
      </w:pPr>
    </w:p>
    <w:p w:rsidR="00D51757" w:rsidRPr="00D51757" w:rsidRDefault="00D51757" w:rsidP="005B0EB0">
      <w:pPr>
        <w:rPr>
          <w:rFonts w:ascii="Bookman Old Style" w:eastAsia="Times New Roman" w:hAnsi="Bookman Old Style" w:cs="Times New Roman"/>
          <w:color w:val="000000"/>
          <w:sz w:val="20"/>
          <w:szCs w:val="20"/>
          <w:lang w:eastAsia="pt-BR"/>
        </w:rPr>
      </w:pPr>
      <w:r>
        <w:rPr>
          <w:rFonts w:ascii="Bookman Old Style" w:eastAsia="Times New Roman" w:hAnsi="Bookman Old Style" w:cs="Times New Roman"/>
          <w:color w:val="000000"/>
          <w:sz w:val="20"/>
          <w:szCs w:val="20"/>
          <w:lang w:eastAsia="pt-BR"/>
        </w:rPr>
        <w:t>* O presidente da Câmara só vota em casos de empate</w:t>
      </w:r>
      <w:r w:rsidR="00114B5D">
        <w:rPr>
          <w:rFonts w:ascii="Bookman Old Style" w:eastAsia="Times New Roman" w:hAnsi="Bookman Old Style" w:cs="Times New Roman"/>
          <w:color w:val="000000"/>
          <w:sz w:val="20"/>
          <w:szCs w:val="20"/>
          <w:lang w:eastAsia="pt-BR"/>
        </w:rPr>
        <w:t xml:space="preserve"> nas deliberações</w:t>
      </w:r>
      <w:r>
        <w:rPr>
          <w:rFonts w:ascii="Bookman Old Style" w:eastAsia="Times New Roman" w:hAnsi="Bookman Old Style" w:cs="Times New Roman"/>
          <w:color w:val="000000"/>
          <w:sz w:val="20"/>
          <w:szCs w:val="20"/>
          <w:lang w:eastAsia="pt-BR"/>
        </w:rPr>
        <w:t>.</w:t>
      </w:r>
    </w:p>
    <w:sectPr w:rsidR="00D51757" w:rsidRPr="00D517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8FF"/>
    <w:rsid w:val="000173F6"/>
    <w:rsid w:val="00041C84"/>
    <w:rsid w:val="00060F1E"/>
    <w:rsid w:val="000F7205"/>
    <w:rsid w:val="0011038B"/>
    <w:rsid w:val="00114B5D"/>
    <w:rsid w:val="00142852"/>
    <w:rsid w:val="001A49B6"/>
    <w:rsid w:val="0034275E"/>
    <w:rsid w:val="0035722A"/>
    <w:rsid w:val="00364B5D"/>
    <w:rsid w:val="00373AD2"/>
    <w:rsid w:val="004220F4"/>
    <w:rsid w:val="00425DBE"/>
    <w:rsid w:val="004B7BE6"/>
    <w:rsid w:val="004D06DF"/>
    <w:rsid w:val="004D2F84"/>
    <w:rsid w:val="0054633A"/>
    <w:rsid w:val="005B0EB0"/>
    <w:rsid w:val="005D7FCA"/>
    <w:rsid w:val="005E63FE"/>
    <w:rsid w:val="00670D6E"/>
    <w:rsid w:val="00674BD2"/>
    <w:rsid w:val="006C11DB"/>
    <w:rsid w:val="006F3EAB"/>
    <w:rsid w:val="007323F3"/>
    <w:rsid w:val="008602E5"/>
    <w:rsid w:val="00894BE6"/>
    <w:rsid w:val="008D5D14"/>
    <w:rsid w:val="008E2989"/>
    <w:rsid w:val="008E620A"/>
    <w:rsid w:val="008E6B3F"/>
    <w:rsid w:val="0092403C"/>
    <w:rsid w:val="009308C6"/>
    <w:rsid w:val="0099545B"/>
    <w:rsid w:val="009A5945"/>
    <w:rsid w:val="00A67D28"/>
    <w:rsid w:val="00A77160"/>
    <w:rsid w:val="00B116D8"/>
    <w:rsid w:val="00B75D3D"/>
    <w:rsid w:val="00B938F1"/>
    <w:rsid w:val="00BB7079"/>
    <w:rsid w:val="00BC48FF"/>
    <w:rsid w:val="00C37D20"/>
    <w:rsid w:val="00D174CB"/>
    <w:rsid w:val="00D43863"/>
    <w:rsid w:val="00D475AD"/>
    <w:rsid w:val="00D47CEF"/>
    <w:rsid w:val="00D51757"/>
    <w:rsid w:val="00D5625F"/>
    <w:rsid w:val="00DB2AE1"/>
    <w:rsid w:val="00DF0C01"/>
    <w:rsid w:val="00E352D4"/>
    <w:rsid w:val="00E74F89"/>
    <w:rsid w:val="00E967F0"/>
    <w:rsid w:val="00EB6C2A"/>
    <w:rsid w:val="00FD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B0E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0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0EB0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5B0EB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B0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B0E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0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0EB0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5B0EB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B0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7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2018-12-13T11:43:00Z</dcterms:created>
  <dcterms:modified xsi:type="dcterms:W3CDTF">2018-12-17T16:25:00Z</dcterms:modified>
</cp:coreProperties>
</file>