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spacing w:before="11"/>
        <w:rPr>
          <w:rFonts w:ascii="Times New Roman"/>
          <w:sz w:val="19"/>
        </w:rPr>
      </w:pPr>
    </w:p>
    <w:p w:rsidR="00811F67" w:rsidRDefault="00DE1FB2">
      <w:pPr>
        <w:spacing w:before="102" w:line="492" w:lineRule="exact"/>
        <w:ind w:left="1781"/>
        <w:rPr>
          <w:rFonts w:ascii="Bookman Old Style" w:hAnsi="Bookman Old Style"/>
          <w:b/>
          <w:sz w:val="42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1324228</wp:posOffset>
            </wp:positionH>
            <wp:positionV relativeFrom="paragraph">
              <wp:posOffset>-387854</wp:posOffset>
            </wp:positionV>
            <wp:extent cx="628192" cy="7035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92" cy="70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Câmara_Municipal_de_Guarujá"/>
      <w:bookmarkEnd w:id="0"/>
      <w:r>
        <w:rPr>
          <w:rFonts w:ascii="Bookman Old Style" w:hAnsi="Bookman Old Style"/>
          <w:b/>
          <w:sz w:val="42"/>
        </w:rPr>
        <w:t>Câmara Municipal de Guarujá</w:t>
      </w:r>
    </w:p>
    <w:p w:rsidR="00811F67" w:rsidRDefault="00DE1FB2">
      <w:pPr>
        <w:pStyle w:val="Corpodetexto"/>
        <w:spacing w:line="257" w:lineRule="exact"/>
        <w:ind w:left="2993" w:right="2953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ESTADO DE SÃO PAULO</w:t>
      </w: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3"/>
        </w:rPr>
      </w:pPr>
    </w:p>
    <w:p w:rsidR="00EE4DD1" w:rsidRDefault="00DE1FB2" w:rsidP="00CD4806">
      <w:pPr>
        <w:spacing w:before="43" w:line="276" w:lineRule="auto"/>
        <w:rPr>
          <w:b/>
        </w:rPr>
      </w:pPr>
      <w:r>
        <w:rPr>
          <w:b/>
          <w:sz w:val="28"/>
        </w:rPr>
        <w:t xml:space="preserve">MATÉRIA: </w:t>
      </w:r>
      <w:r w:rsidR="00F91420">
        <w:rPr>
          <w:b/>
          <w:sz w:val="28"/>
        </w:rPr>
        <w:t>Relatório do Tribunal de Contas do Estado (TCE) referente ao exercício do ano de 2015 da Prefeitura de Guarujá</w:t>
      </w:r>
    </w:p>
    <w:p w:rsidR="00CD4806" w:rsidRDefault="00CD4806" w:rsidP="00E52917">
      <w:pPr>
        <w:spacing w:before="43" w:line="276" w:lineRule="auto"/>
        <w:rPr>
          <w:b/>
        </w:rPr>
      </w:pPr>
    </w:p>
    <w:p w:rsidR="00811F67" w:rsidRDefault="00DE1FB2" w:rsidP="00E52917">
      <w:pPr>
        <w:spacing w:before="43" w:line="276" w:lineRule="auto"/>
      </w:pPr>
      <w:r>
        <w:rPr>
          <w:b/>
        </w:rPr>
        <w:t xml:space="preserve">DATA: </w:t>
      </w:r>
      <w:r w:rsidR="00F91420">
        <w:t>04/08</w:t>
      </w:r>
      <w:r w:rsidR="00BB6E25">
        <w:t>/2020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2B0BE1" w:rsidRDefault="00F91420" w:rsidP="00CD4806">
      <w:pPr>
        <w:spacing w:before="43" w:line="276" w:lineRule="auto"/>
        <w:rPr>
          <w:b/>
          <w:sz w:val="24"/>
          <w:szCs w:val="24"/>
        </w:rPr>
      </w:pPr>
      <w:r>
        <w:rPr>
          <w:b/>
        </w:rPr>
        <w:t>DETALHES</w:t>
      </w:r>
      <w:r w:rsidR="00DE1FB2">
        <w:rPr>
          <w:b/>
        </w:rPr>
        <w:t xml:space="preserve">: </w:t>
      </w:r>
      <w:r w:rsidRPr="00F91420">
        <w:rPr>
          <w:sz w:val="24"/>
          <w:szCs w:val="24"/>
        </w:rPr>
        <w:t>Órgão emitiu parecer favorável, ainda que com ressalvas,</w:t>
      </w:r>
      <w:r w:rsidR="00F73D36" w:rsidRPr="00F91420">
        <w:rPr>
          <w:sz w:val="24"/>
          <w:szCs w:val="24"/>
        </w:rPr>
        <w:t xml:space="preserve"> </w:t>
      </w:r>
      <w:r w:rsidRPr="00F91420">
        <w:rPr>
          <w:sz w:val="24"/>
          <w:szCs w:val="24"/>
        </w:rPr>
        <w:t>às contas prestadas pela Administração Municipal</w:t>
      </w:r>
      <w:r>
        <w:rPr>
          <w:sz w:val="24"/>
          <w:szCs w:val="24"/>
        </w:rPr>
        <w:t>, no ano de 2015.</w:t>
      </w:r>
      <w:r>
        <w:rPr>
          <w:b/>
          <w:sz w:val="24"/>
          <w:szCs w:val="24"/>
        </w:rPr>
        <w:t xml:space="preserve"> </w:t>
      </w:r>
    </w:p>
    <w:p w:rsidR="00F91420" w:rsidRDefault="00F91420" w:rsidP="00CD4806">
      <w:pPr>
        <w:spacing w:before="43" w:line="276" w:lineRule="auto"/>
        <w:rPr>
          <w:b/>
          <w:sz w:val="24"/>
          <w:szCs w:val="24"/>
        </w:rPr>
      </w:pPr>
    </w:p>
    <w:p w:rsidR="00811F67" w:rsidRDefault="00DE1FB2" w:rsidP="0032611B">
      <w:r>
        <w:rPr>
          <w:b/>
        </w:rPr>
        <w:t xml:space="preserve">RESULTADO: </w:t>
      </w:r>
      <w:r w:rsidR="00F91420" w:rsidRPr="00F91420">
        <w:t>PARECER FAVORÁVEL</w:t>
      </w:r>
      <w:r w:rsidR="00F91420">
        <w:rPr>
          <w:b/>
        </w:rPr>
        <w:t xml:space="preserve"> </w:t>
      </w:r>
      <w:r w:rsidR="008E592A" w:rsidRPr="0049642B">
        <w:t>A</w:t>
      </w:r>
      <w:r w:rsidR="00D52DAF" w:rsidRPr="0049642B">
        <w:t>PROVA</w:t>
      </w:r>
      <w:r w:rsidR="00162C4B" w:rsidRPr="0049642B">
        <w:t>DO</w:t>
      </w:r>
      <w:r w:rsidR="00892EA5" w:rsidRPr="0049642B">
        <w:t xml:space="preserve"> POR </w:t>
      </w:r>
      <w:r w:rsidR="00F91420">
        <w:rPr>
          <w:b/>
        </w:rPr>
        <w:t>9</w:t>
      </w:r>
      <w:r w:rsidRPr="008D15EE">
        <w:rPr>
          <w:b/>
        </w:rPr>
        <w:t xml:space="preserve"> VOTOS</w:t>
      </w:r>
      <w:r w:rsidR="008D15EE">
        <w:t xml:space="preserve"> </w:t>
      </w:r>
      <w:r w:rsidR="00F91420">
        <w:t>(</w:t>
      </w:r>
      <w:r w:rsidR="00DC1F10">
        <w:t>CONTRA</w:t>
      </w:r>
      <w:r w:rsidR="00F91420">
        <w:t xml:space="preserve"> 7</w:t>
      </w:r>
      <w:r w:rsidR="00DC1F10">
        <w:t>)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DE1FB2" w:rsidP="00BB6E25">
      <w:pPr>
        <w:spacing w:before="1"/>
      </w:pPr>
      <w:r>
        <w:rPr>
          <w:b/>
        </w:rPr>
        <w:t xml:space="preserve">TIPO DE VOTAÇÃO: </w:t>
      </w:r>
      <w:r w:rsidR="00DC1F10">
        <w:t xml:space="preserve">NOMINAL 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8E592A" w:rsidP="00BB6E25">
      <w:r>
        <w:rPr>
          <w:b/>
        </w:rPr>
        <w:t>A FAVOR</w:t>
      </w:r>
      <w:r w:rsidR="00D52DAF">
        <w:rPr>
          <w:b/>
        </w:rPr>
        <w:t xml:space="preserve"> </w:t>
      </w:r>
      <w:r w:rsidR="00DE1FB2">
        <w:t>–</w:t>
      </w:r>
      <w:r w:rsidR="00DC1F10">
        <w:t xml:space="preserve"> </w:t>
      </w:r>
      <w:r w:rsidR="0010690E">
        <w:t xml:space="preserve">Antonio Fidalgo Salgado Neto, </w:t>
      </w:r>
      <w:r w:rsidR="00162C4B">
        <w:t xml:space="preserve">Edmar Lima dos Santos, </w:t>
      </w:r>
      <w:r w:rsidR="00F91420">
        <w:t xml:space="preserve">Fernando Martins dos Santos , </w:t>
      </w:r>
      <w:r w:rsidR="00BB6E25">
        <w:t>Luciano de Moraes Rocha,</w:t>
      </w:r>
      <w:r w:rsidR="0010690E">
        <w:t xml:space="preserve"> Joel Agostinho de Jesus, </w:t>
      </w:r>
      <w:r>
        <w:t>Wanderley Maduro dos Reis</w:t>
      </w:r>
      <w:r w:rsidR="0010690E">
        <w:t xml:space="preserve">, Walter dos Santos, </w:t>
      </w:r>
      <w:r w:rsidR="00416CB4">
        <w:t>Man</w:t>
      </w:r>
      <w:r w:rsidR="00162C4B">
        <w:t>oel Francisco dos Santos Filho</w:t>
      </w:r>
      <w:r w:rsidR="00270C48">
        <w:t>, Raphael Vitiello Silva</w:t>
      </w:r>
      <w:r w:rsidR="00F91420">
        <w:t>.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F91420" w:rsidRDefault="008E592A" w:rsidP="00F91420">
      <w:r>
        <w:rPr>
          <w:b/>
        </w:rPr>
        <w:t>CONTRA</w:t>
      </w:r>
      <w:r w:rsidR="00162C4B">
        <w:rPr>
          <w:b/>
        </w:rPr>
        <w:t xml:space="preserve"> </w:t>
      </w:r>
      <w:r w:rsidR="008702C2">
        <w:rPr>
          <w:b/>
        </w:rPr>
        <w:t>-</w:t>
      </w:r>
      <w:r w:rsidR="00DC1F10" w:rsidRPr="00DC1F10">
        <w:t xml:space="preserve"> </w:t>
      </w:r>
      <w:r w:rsidR="00DC1F10">
        <w:t>Andressa Sales Strambeck da Costa</w:t>
      </w:r>
      <w:r w:rsidR="00F91420">
        <w:t>, José Nilton Lima de Oliveira, Sérgio Jesus Passsos, Ronald Luiz Nicolaci Fincatti, Francinaldo Ferreira de Vasconcelos, Mauro Teixeira, Marcos Pereira Azevedo.</w:t>
      </w:r>
    </w:p>
    <w:p w:rsidR="00811F67" w:rsidRDefault="00811F67" w:rsidP="00BB6E25"/>
    <w:p w:rsidR="00811F67" w:rsidRDefault="00DE1FB2" w:rsidP="00BB6E25">
      <w:pPr>
        <w:pStyle w:val="Corpodetexto"/>
        <w:spacing w:line="273" w:lineRule="auto"/>
        <w:ind w:right="83"/>
      </w:pPr>
      <w:r>
        <w:rPr>
          <w:b/>
        </w:rPr>
        <w:t>NÃO VOT</w:t>
      </w:r>
      <w:r w:rsidR="00B606B7">
        <w:rPr>
          <w:b/>
        </w:rPr>
        <w:t xml:space="preserve">ARAM </w:t>
      </w:r>
      <w:r>
        <w:t>–</w:t>
      </w:r>
      <w:r w:rsidR="00F91420">
        <w:t xml:space="preserve"> </w:t>
      </w:r>
      <w:r>
        <w:t>Edilson Dias</w:t>
      </w:r>
      <w:r w:rsidR="008E592A">
        <w:t>*</w:t>
      </w:r>
      <w:r>
        <w:t>, que presidia a sessão.</w:t>
      </w:r>
    </w:p>
    <w:p w:rsidR="00811F67" w:rsidRDefault="00811F67">
      <w:pPr>
        <w:pStyle w:val="Corpodetexto"/>
      </w:pPr>
    </w:p>
    <w:p w:rsidR="00811F67" w:rsidRDefault="00DE1FB2" w:rsidP="00E52917">
      <w:pPr>
        <w:spacing w:before="16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* O presidente da Câmara </w:t>
      </w:r>
      <w:r w:rsidR="00731398">
        <w:rPr>
          <w:rFonts w:ascii="Bookman Old Style" w:hAnsi="Bookman Old Style"/>
          <w:sz w:val="20"/>
        </w:rPr>
        <w:t xml:space="preserve">Municipal </w:t>
      </w:r>
      <w:r>
        <w:rPr>
          <w:rFonts w:ascii="Bookman Old Style" w:hAnsi="Bookman Old Style"/>
          <w:sz w:val="20"/>
        </w:rPr>
        <w:t>só vota em casos de empate nas deliberações.</w:t>
      </w:r>
    </w:p>
    <w:sectPr w:rsidR="00811F67" w:rsidSect="00811F67">
      <w:type w:val="continuous"/>
      <w:pgSz w:w="11910" w:h="16840"/>
      <w:pgMar w:top="1580" w:right="16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11F67"/>
    <w:rsid w:val="00005702"/>
    <w:rsid w:val="000108AE"/>
    <w:rsid w:val="00086A33"/>
    <w:rsid w:val="0010690E"/>
    <w:rsid w:val="001258B8"/>
    <w:rsid w:val="00162C4B"/>
    <w:rsid w:val="001D027D"/>
    <w:rsid w:val="00234839"/>
    <w:rsid w:val="00270C48"/>
    <w:rsid w:val="00276BB6"/>
    <w:rsid w:val="002B0BE1"/>
    <w:rsid w:val="002D6AAB"/>
    <w:rsid w:val="002F476D"/>
    <w:rsid w:val="0032611B"/>
    <w:rsid w:val="00375F4F"/>
    <w:rsid w:val="003A57FE"/>
    <w:rsid w:val="00416CB4"/>
    <w:rsid w:val="004338D4"/>
    <w:rsid w:val="0049642B"/>
    <w:rsid w:val="004966C3"/>
    <w:rsid w:val="004C7A51"/>
    <w:rsid w:val="004E6245"/>
    <w:rsid w:val="00546C3C"/>
    <w:rsid w:val="005A4C25"/>
    <w:rsid w:val="00683581"/>
    <w:rsid w:val="00717727"/>
    <w:rsid w:val="00730CFB"/>
    <w:rsid w:val="00731398"/>
    <w:rsid w:val="00763F8B"/>
    <w:rsid w:val="007C35C0"/>
    <w:rsid w:val="007C7A20"/>
    <w:rsid w:val="00802E94"/>
    <w:rsid w:val="00811F67"/>
    <w:rsid w:val="008232FF"/>
    <w:rsid w:val="008702C2"/>
    <w:rsid w:val="00892EA5"/>
    <w:rsid w:val="008D15EE"/>
    <w:rsid w:val="008E592A"/>
    <w:rsid w:val="008E761E"/>
    <w:rsid w:val="00974B5C"/>
    <w:rsid w:val="00983988"/>
    <w:rsid w:val="009B4307"/>
    <w:rsid w:val="00AC4DFA"/>
    <w:rsid w:val="00AC60E7"/>
    <w:rsid w:val="00B05424"/>
    <w:rsid w:val="00B606B7"/>
    <w:rsid w:val="00BB6E25"/>
    <w:rsid w:val="00BC7CEE"/>
    <w:rsid w:val="00BD4B9B"/>
    <w:rsid w:val="00BE7BD0"/>
    <w:rsid w:val="00C25F54"/>
    <w:rsid w:val="00C71CB0"/>
    <w:rsid w:val="00CD4806"/>
    <w:rsid w:val="00D52DAF"/>
    <w:rsid w:val="00D84B72"/>
    <w:rsid w:val="00DC1F10"/>
    <w:rsid w:val="00DE1FB2"/>
    <w:rsid w:val="00E023AF"/>
    <w:rsid w:val="00E52917"/>
    <w:rsid w:val="00E7228A"/>
    <w:rsid w:val="00E8178B"/>
    <w:rsid w:val="00EE4DD1"/>
    <w:rsid w:val="00F66242"/>
    <w:rsid w:val="00F73D36"/>
    <w:rsid w:val="00F91420"/>
    <w:rsid w:val="00FD2457"/>
    <w:rsid w:val="00FF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1F67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F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11F67"/>
  </w:style>
  <w:style w:type="paragraph" w:styleId="PargrafodaLista">
    <w:name w:val="List Paragraph"/>
    <w:basedOn w:val="Normal"/>
    <w:uiPriority w:val="1"/>
    <w:qFormat/>
    <w:rsid w:val="00811F67"/>
  </w:style>
  <w:style w:type="paragraph" w:customStyle="1" w:styleId="TableParagraph">
    <w:name w:val="Table Paragraph"/>
    <w:basedOn w:val="Normal"/>
    <w:uiPriority w:val="1"/>
    <w:qFormat/>
    <w:rsid w:val="00811F67"/>
  </w:style>
  <w:style w:type="character" w:styleId="Hyperlink">
    <w:name w:val="Hyperlink"/>
    <w:basedOn w:val="Fontepargpadro"/>
    <w:uiPriority w:val="99"/>
    <w:unhideWhenUsed/>
    <w:rsid w:val="004E62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Alessio</cp:lastModifiedBy>
  <cp:revision>2</cp:revision>
  <dcterms:created xsi:type="dcterms:W3CDTF">2020-08-05T16:24:00Z</dcterms:created>
  <dcterms:modified xsi:type="dcterms:W3CDTF">2020-08-05T16:24:00Z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2018-09-15T00:00:00Z</vt:filetime>
  </property>
</Properties>
</file>