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B01A65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267855" w:rsidRPr="00267855">
        <w:rPr>
          <w:b/>
          <w:sz w:val="28"/>
        </w:rPr>
        <w:t>Projeto de Lei Nº 143/2020, do vereador</w:t>
      </w:r>
      <w:r w:rsidR="00267855">
        <w:rPr>
          <w:b/>
          <w:sz w:val="28"/>
        </w:rPr>
        <w:t xml:space="preserve"> José Nilton Doidão (PSB), que a</w:t>
      </w:r>
      <w:r w:rsidR="00267855" w:rsidRPr="00267855">
        <w:rPr>
          <w:b/>
          <w:sz w:val="28"/>
        </w:rPr>
        <w:t>utoriza a instalação e manutenção de sanitários químicos em feiras livres e dá outras providências.</w:t>
      </w:r>
    </w:p>
    <w:p w:rsidR="00267855" w:rsidRDefault="00267855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8342CF">
        <w:t>01/12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B01A65" w:rsidRDefault="00267855" w:rsidP="0090269E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D8652F">
          <w:rPr>
            <w:rStyle w:val="Hyperlink"/>
            <w:b/>
            <w:sz w:val="24"/>
            <w:szCs w:val="24"/>
          </w:rPr>
          <w:t>https://consulta.siscam.com.br/camaraguaruja/Documentos/Documento/177384</w:t>
        </w:r>
      </w:hyperlink>
    </w:p>
    <w:p w:rsidR="00267855" w:rsidRDefault="00267855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8342CF">
        <w:rPr>
          <w:b/>
        </w:rPr>
        <w:t>12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 xml:space="preserve">Manoel Francisco dos Santos Filho, Walter dos Santos, José Nilton Lima de Oliveira e </w:t>
      </w:r>
      <w:r w:rsidR="00BE271E">
        <w:t>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Joel Agostinho de Jesus, Ronald Luiz Nicolaci Fincatti e Mauro Teixeira (ausentes no momento da votação), 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86A33"/>
    <w:rsid w:val="000F4D26"/>
    <w:rsid w:val="0010690E"/>
    <w:rsid w:val="001258B8"/>
    <w:rsid w:val="00162C4B"/>
    <w:rsid w:val="001D027D"/>
    <w:rsid w:val="00234839"/>
    <w:rsid w:val="00267855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1A65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738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2020-12-04T16:55:00Z</dcterms:created>
  <dcterms:modified xsi:type="dcterms:W3CDTF">2020-12-04T16:55:00Z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